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162" w:rsidRDefault="00346162">
      <w:pPr>
        <w:pStyle w:val="gppreStandard"/>
        <w:widowControl/>
        <w:tabs>
          <w:tab w:val="clear" w:pos="1162"/>
          <w:tab w:val="clear" w:pos="2013"/>
          <w:tab w:val="clear" w:pos="3754"/>
          <w:tab w:val="clear" w:pos="4621"/>
          <w:tab w:val="clear" w:pos="5625"/>
          <w:tab w:val="clear" w:pos="6067"/>
          <w:tab w:val="clear" w:pos="7212"/>
          <w:tab w:val="clear" w:pos="8208"/>
          <w:tab w:val="clear" w:pos="9072"/>
          <w:tab w:val="clear" w:pos="10490"/>
        </w:tabs>
        <w:spacing w:line="240" w:lineRule="auto"/>
        <w:rPr>
          <w:rFonts w:ascii="Arial" w:hAnsi="Arial"/>
          <w:sz w:val="20"/>
        </w:rPr>
      </w:pPr>
    </w:p>
    <w:p w:rsidR="00346162" w:rsidRDefault="00346162">
      <w:pPr>
        <w:pStyle w:val="gppreStandard"/>
        <w:widowControl/>
        <w:tabs>
          <w:tab w:val="clear" w:pos="1162"/>
          <w:tab w:val="clear" w:pos="2013"/>
          <w:tab w:val="clear" w:pos="3754"/>
          <w:tab w:val="clear" w:pos="4621"/>
          <w:tab w:val="clear" w:pos="5625"/>
          <w:tab w:val="clear" w:pos="6067"/>
          <w:tab w:val="clear" w:pos="7212"/>
          <w:tab w:val="clear" w:pos="8208"/>
          <w:tab w:val="clear" w:pos="9072"/>
          <w:tab w:val="clear" w:pos="10490"/>
        </w:tabs>
        <w:spacing w:line="240" w:lineRule="auto"/>
        <w:rPr>
          <w:rFonts w:ascii="Arial" w:hAnsi="Arial"/>
          <w:sz w:val="20"/>
        </w:rPr>
      </w:pPr>
    </w:p>
    <w:p w:rsidR="00346162" w:rsidRDefault="00346162">
      <w:pPr>
        <w:pStyle w:val="gppreStandard"/>
        <w:widowControl/>
        <w:tabs>
          <w:tab w:val="clear" w:pos="1162"/>
          <w:tab w:val="clear" w:pos="2013"/>
          <w:tab w:val="clear" w:pos="3754"/>
          <w:tab w:val="clear" w:pos="4621"/>
          <w:tab w:val="clear" w:pos="5625"/>
          <w:tab w:val="clear" w:pos="6067"/>
          <w:tab w:val="clear" w:pos="7212"/>
          <w:tab w:val="clear" w:pos="8208"/>
          <w:tab w:val="clear" w:pos="9072"/>
          <w:tab w:val="clear" w:pos="10490"/>
        </w:tabs>
        <w:spacing w:line="240" w:lineRule="auto"/>
        <w:rPr>
          <w:rFonts w:ascii="Arial" w:hAnsi="Arial"/>
          <w:sz w:val="16"/>
        </w:rPr>
      </w:pPr>
    </w:p>
    <w:p w:rsidR="00346162" w:rsidRDefault="00346162">
      <w:pPr>
        <w:pStyle w:val="gppreStandard"/>
        <w:widowControl/>
        <w:tabs>
          <w:tab w:val="clear" w:pos="1162"/>
          <w:tab w:val="clear" w:pos="2013"/>
          <w:tab w:val="clear" w:pos="3754"/>
          <w:tab w:val="clear" w:pos="4621"/>
          <w:tab w:val="clear" w:pos="5625"/>
          <w:tab w:val="clear" w:pos="6067"/>
          <w:tab w:val="clear" w:pos="7212"/>
          <w:tab w:val="clear" w:pos="8208"/>
          <w:tab w:val="clear" w:pos="9072"/>
          <w:tab w:val="clear" w:pos="10490"/>
        </w:tabs>
        <w:spacing w:line="240" w:lineRule="auto"/>
        <w:rPr>
          <w:rFonts w:ascii="Arial" w:hAnsi="Arial"/>
          <w:sz w:val="16"/>
        </w:rPr>
      </w:pPr>
    </w:p>
    <w:p w:rsid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ab/>
      </w:r>
      <w:r>
        <w:rPr>
          <w:b/>
          <w:lang w:val="de-DE"/>
        </w:rPr>
        <w:t>An Herrn OB</w:t>
      </w:r>
      <w:r>
        <w:rPr>
          <w:rFonts w:ascii="Arial" w:hAnsi="Arial"/>
          <w:b/>
          <w:lang w:val="de-DE"/>
        </w:rPr>
        <w:t xml:space="preserve"> </w:t>
      </w:r>
    </w:p>
    <w:p w:rsid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b/>
          <w:lang w:val="de-DE"/>
        </w:rPr>
      </w:pPr>
      <w:r>
        <w:rPr>
          <w:b/>
          <w:lang w:val="de-DE"/>
        </w:rPr>
        <w:tab/>
        <w:t>Matthias Thürauf</w:t>
      </w:r>
    </w:p>
    <w:p w:rsid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b/>
          <w:lang w:val="de-DE"/>
        </w:rPr>
      </w:pPr>
      <w:r>
        <w:rPr>
          <w:b/>
          <w:lang w:val="de-DE"/>
        </w:rPr>
        <w:tab/>
        <w:t>Königsplatz</w:t>
      </w:r>
    </w:p>
    <w:p w:rsid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b/>
          <w:lang w:val="de-DE"/>
        </w:rPr>
      </w:pPr>
      <w:r>
        <w:rPr>
          <w:b/>
          <w:lang w:val="de-DE"/>
        </w:rPr>
        <w:tab/>
        <w:t>91126 Schwabach</w:t>
      </w:r>
    </w:p>
    <w:p w:rsidR="00346162" w:rsidRP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center"/>
        <w:rPr>
          <w:rFonts w:ascii="Arial" w:hAnsi="Arial" w:cs="Arial"/>
          <w:lang w:val="de-DE"/>
        </w:rPr>
      </w:pPr>
    </w:p>
    <w:p w:rsidR="00346162" w:rsidRPr="00346162" w:rsidRDefault="00346162" w:rsidP="00D40F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ind w:left="2832" w:firstLine="708"/>
        <w:jc w:val="right"/>
        <w:rPr>
          <w:rFonts w:ascii="Arial" w:hAnsi="Arial" w:cs="Arial"/>
          <w:lang w:val="de-DE"/>
        </w:rPr>
      </w:pPr>
      <w:r w:rsidRPr="00346162">
        <w:rPr>
          <w:rFonts w:ascii="Arial" w:hAnsi="Arial" w:cs="Arial"/>
          <w:lang w:val="de-DE"/>
        </w:rPr>
        <w:t xml:space="preserve">Schwabach, den </w:t>
      </w:r>
      <w:r w:rsidR="009963CD">
        <w:rPr>
          <w:rFonts w:ascii="Arial" w:hAnsi="Arial" w:cs="Arial"/>
          <w:lang w:val="de-DE"/>
        </w:rPr>
        <w:t>14</w:t>
      </w:r>
      <w:r w:rsidR="00E035C7">
        <w:rPr>
          <w:rFonts w:ascii="Arial" w:hAnsi="Arial" w:cs="Arial"/>
          <w:lang w:val="de-DE"/>
        </w:rPr>
        <w:t>. März 2014</w:t>
      </w:r>
    </w:p>
    <w:p w:rsidR="00346162" w:rsidRP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>Sehr geehrter Herr Oberbürgermeister Thürauf</w:t>
      </w:r>
      <w:r w:rsidRPr="00346162">
        <w:rPr>
          <w:rFonts w:ascii="Arial" w:hAnsi="Arial" w:cs="Arial"/>
          <w:lang w:val="de-DE"/>
        </w:rPr>
        <w:t>,</w:t>
      </w:r>
    </w:p>
    <w:p w:rsidR="00346162" w:rsidRP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lang w:val="de-DE"/>
        </w:rPr>
      </w:pPr>
    </w:p>
    <w:p w:rsidR="00346162" w:rsidRPr="00950DFF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>die Fraktion</w:t>
      </w:r>
      <w:r w:rsidR="00171BE5">
        <w:rPr>
          <w:rFonts w:ascii="Arial" w:hAnsi="Arial" w:cs="Arial"/>
          <w:sz w:val="22"/>
          <w:szCs w:val="22"/>
          <w:lang w:val="de-DE"/>
        </w:rPr>
        <w:t xml:space="preserve">en </w:t>
      </w:r>
      <w:r w:rsidR="009963CD">
        <w:rPr>
          <w:rFonts w:ascii="Arial" w:hAnsi="Arial" w:cs="Arial"/>
          <w:sz w:val="22"/>
          <w:szCs w:val="22"/>
          <w:lang w:val="de-DE"/>
        </w:rPr>
        <w:t>der CSU, der SPD, von Bündnis‘90/DIE GRÜNEN und der Freien Wähler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 stell</w:t>
      </w:r>
      <w:r w:rsidR="009963CD">
        <w:rPr>
          <w:rFonts w:ascii="Arial" w:hAnsi="Arial" w:cs="Arial"/>
          <w:sz w:val="22"/>
          <w:szCs w:val="22"/>
          <w:lang w:val="de-DE"/>
        </w:rPr>
        <w:t>en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 folgenden </w:t>
      </w:r>
    </w:p>
    <w:p w:rsidR="00346162" w:rsidRPr="00950DFF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46162" w:rsidRPr="00950DFF" w:rsidRDefault="003214B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950DFF">
        <w:rPr>
          <w:rFonts w:ascii="Arial" w:hAnsi="Arial" w:cs="Arial"/>
          <w:b/>
          <w:sz w:val="22"/>
          <w:szCs w:val="22"/>
          <w:u w:val="single"/>
          <w:lang w:val="de-DE"/>
        </w:rPr>
        <w:t>A</w:t>
      </w:r>
      <w:r w:rsidR="00346162" w:rsidRPr="00950DFF">
        <w:rPr>
          <w:rFonts w:ascii="Arial" w:hAnsi="Arial" w:cs="Arial"/>
          <w:b/>
          <w:sz w:val="22"/>
          <w:szCs w:val="22"/>
          <w:u w:val="single"/>
          <w:lang w:val="de-DE"/>
        </w:rPr>
        <w:t>ntrag</w:t>
      </w:r>
    </w:p>
    <w:p w:rsidR="009963CD" w:rsidRDefault="009963CD" w:rsidP="003214B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3214BD" w:rsidRPr="00950DFF" w:rsidRDefault="003214BD" w:rsidP="003214B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950DFF">
        <w:rPr>
          <w:rFonts w:ascii="Arial" w:hAnsi="Arial" w:cs="Arial"/>
          <w:b/>
          <w:sz w:val="22"/>
          <w:szCs w:val="22"/>
          <w:lang w:val="de-DE"/>
        </w:rPr>
        <w:t>Nein zu TTIP</w:t>
      </w:r>
      <w:r w:rsidR="009963CD">
        <w:rPr>
          <w:rFonts w:ascii="Arial" w:hAnsi="Arial" w:cs="Arial"/>
          <w:b/>
          <w:sz w:val="22"/>
          <w:szCs w:val="22"/>
          <w:lang w:val="de-DE"/>
        </w:rPr>
        <w:t>!</w:t>
      </w:r>
    </w:p>
    <w:p w:rsidR="009963CD" w:rsidRDefault="009963CD" w:rsidP="003214B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214BD" w:rsidRPr="00950DFF" w:rsidRDefault="003214BD" w:rsidP="003214B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>Der Oberbürgermeister der Stadt Schwabach möge:</w:t>
      </w:r>
    </w:p>
    <w:p w:rsidR="00346162" w:rsidRPr="00950DFF" w:rsidRDefault="003214BD" w:rsidP="00A929C6">
      <w:pPr>
        <w:pStyle w:val="gpr"/>
        <w:numPr>
          <w:ilvl w:val="0"/>
          <w:numId w:val="7"/>
        </w:numPr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ind w:left="284" w:hanging="295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 xml:space="preserve">die Ablehnung von TTIP </w:t>
      </w:r>
      <w:r w:rsidR="00A929C6">
        <w:rPr>
          <w:rFonts w:ascii="Arial" w:hAnsi="Arial" w:cs="Arial"/>
          <w:sz w:val="22"/>
          <w:szCs w:val="22"/>
          <w:lang w:val="de-DE"/>
        </w:rPr>
        <w:t xml:space="preserve">in der derzeitigen Form 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in den Bayerischen und den </w:t>
      </w:r>
      <w:r w:rsidR="009963CD">
        <w:rPr>
          <w:rFonts w:ascii="Arial" w:hAnsi="Arial" w:cs="Arial"/>
          <w:sz w:val="22"/>
          <w:szCs w:val="22"/>
          <w:lang w:val="de-DE"/>
        </w:rPr>
        <w:t>Deutschen Städtetag einbringen,</w:t>
      </w:r>
    </w:p>
    <w:p w:rsidR="003214BD" w:rsidRDefault="003214BD" w:rsidP="00A929C6">
      <w:pPr>
        <w:pStyle w:val="gpr"/>
        <w:numPr>
          <w:ilvl w:val="0"/>
          <w:numId w:val="7"/>
        </w:numPr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ind w:left="284" w:hanging="295"/>
        <w:jc w:val="both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 xml:space="preserve">im Namen der Stadt und des Stadtrats die Mandatsträgerinnen und Mandatsträger </w:t>
      </w:r>
      <w:r w:rsidR="00FE4773">
        <w:rPr>
          <w:rFonts w:ascii="Arial" w:hAnsi="Arial" w:cs="Arial"/>
          <w:sz w:val="22"/>
          <w:szCs w:val="22"/>
          <w:lang w:val="de-DE"/>
        </w:rPr>
        <w:t>im Europäischen Parlament, im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 Bund und im </w:t>
      </w:r>
      <w:r w:rsidR="00FE4773">
        <w:rPr>
          <w:rFonts w:ascii="Arial" w:hAnsi="Arial" w:cs="Arial"/>
          <w:sz w:val="22"/>
          <w:szCs w:val="22"/>
          <w:lang w:val="de-DE"/>
        </w:rPr>
        <w:t xml:space="preserve">Land </w:t>
      </w:r>
      <w:r w:rsidRPr="00950DFF">
        <w:rPr>
          <w:rFonts w:ascii="Arial" w:hAnsi="Arial" w:cs="Arial"/>
          <w:sz w:val="22"/>
          <w:szCs w:val="22"/>
          <w:lang w:val="de-DE"/>
        </w:rPr>
        <w:t>ansc</w:t>
      </w:r>
      <w:r w:rsidR="00A929C6">
        <w:rPr>
          <w:rFonts w:ascii="Arial" w:hAnsi="Arial" w:cs="Arial"/>
          <w:sz w:val="22"/>
          <w:szCs w:val="22"/>
          <w:lang w:val="de-DE"/>
        </w:rPr>
        <w:t>hreiben und sie auffordern, d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em Abkommen </w:t>
      </w:r>
      <w:r w:rsidR="00A929C6">
        <w:rPr>
          <w:rFonts w:ascii="Arial" w:hAnsi="Arial" w:cs="Arial"/>
          <w:sz w:val="22"/>
          <w:szCs w:val="22"/>
          <w:lang w:val="de-DE"/>
        </w:rPr>
        <w:t xml:space="preserve">in der derzeitigen Form </w:t>
      </w:r>
      <w:r w:rsidR="009963CD">
        <w:rPr>
          <w:rFonts w:ascii="Arial" w:hAnsi="Arial" w:cs="Arial"/>
          <w:sz w:val="22"/>
          <w:szCs w:val="22"/>
          <w:lang w:val="de-DE"/>
        </w:rPr>
        <w:t>nicht zuzustimmen und</w:t>
      </w:r>
    </w:p>
    <w:p w:rsidR="00C06F4A" w:rsidRPr="00950DFF" w:rsidRDefault="00C06F4A" w:rsidP="00A929C6">
      <w:pPr>
        <w:pStyle w:val="gpr"/>
        <w:numPr>
          <w:ilvl w:val="0"/>
          <w:numId w:val="7"/>
        </w:numPr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ind w:left="284" w:hanging="295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 Ablehnung des Stadtrats dem Bundeswirtschaftsministerium gegenüber zum Ausdruck bringen.</w:t>
      </w:r>
    </w:p>
    <w:p w:rsidR="00D40F62" w:rsidRPr="00950DFF" w:rsidRDefault="00D40F62" w:rsidP="00D40F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346162" w:rsidRPr="00950DFF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950DFF">
        <w:rPr>
          <w:rFonts w:ascii="Arial" w:hAnsi="Arial" w:cs="Arial"/>
          <w:b/>
          <w:sz w:val="22"/>
          <w:szCs w:val="22"/>
          <w:lang w:val="de-DE"/>
        </w:rPr>
        <w:t>Begründung:</w:t>
      </w:r>
    </w:p>
    <w:p w:rsidR="009963CD" w:rsidRDefault="003214BD" w:rsidP="009963C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 xml:space="preserve">Die Europäische Kommission verhandelt </w:t>
      </w:r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unter Ausschluss der Öffentlichkeit 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mit den USA die </w:t>
      </w:r>
      <w:proofErr w:type="spellStart"/>
      <w:r w:rsidRPr="00950DFF">
        <w:rPr>
          <w:rFonts w:ascii="Arial" w:hAnsi="Arial" w:cs="Arial"/>
          <w:sz w:val="22"/>
          <w:szCs w:val="22"/>
          <w:lang w:val="de-DE"/>
        </w:rPr>
        <w:t>Transatlantic</w:t>
      </w:r>
      <w:proofErr w:type="spellEnd"/>
      <w:r w:rsidRPr="00950DFF">
        <w:rPr>
          <w:rFonts w:ascii="Arial" w:hAnsi="Arial" w:cs="Arial"/>
          <w:sz w:val="22"/>
          <w:szCs w:val="22"/>
          <w:lang w:val="de-DE"/>
        </w:rPr>
        <w:t xml:space="preserve"> </w:t>
      </w:r>
      <w:r w:rsidR="00263517" w:rsidRPr="00950DFF">
        <w:rPr>
          <w:rFonts w:ascii="Arial" w:hAnsi="Arial" w:cs="Arial"/>
          <w:sz w:val="22"/>
          <w:szCs w:val="22"/>
          <w:lang w:val="de-DE"/>
        </w:rPr>
        <w:t xml:space="preserve">Trade </w:t>
      </w:r>
      <w:proofErr w:type="spellStart"/>
      <w:r w:rsidR="00263517" w:rsidRPr="00950DFF">
        <w:rPr>
          <w:rFonts w:ascii="Arial" w:hAnsi="Arial" w:cs="Arial"/>
          <w:sz w:val="22"/>
          <w:szCs w:val="22"/>
          <w:lang w:val="de-DE"/>
        </w:rPr>
        <w:t>and</w:t>
      </w:r>
      <w:proofErr w:type="spellEnd"/>
      <w:r w:rsidR="00263517" w:rsidRPr="00950DFF">
        <w:rPr>
          <w:rFonts w:ascii="Arial" w:hAnsi="Arial" w:cs="Arial"/>
          <w:sz w:val="22"/>
          <w:szCs w:val="22"/>
          <w:lang w:val="de-DE"/>
        </w:rPr>
        <w:t xml:space="preserve"> Investment </w:t>
      </w:r>
      <w:proofErr w:type="spellStart"/>
      <w:r w:rsidR="00263517" w:rsidRPr="00950DFF">
        <w:rPr>
          <w:rFonts w:ascii="Arial" w:hAnsi="Arial" w:cs="Arial"/>
          <w:sz w:val="22"/>
          <w:szCs w:val="22"/>
          <w:lang w:val="de-DE"/>
        </w:rPr>
        <w:t>Partnership</w:t>
      </w:r>
      <w:proofErr w:type="spellEnd"/>
      <w:r w:rsidR="00263517" w:rsidRPr="00950DFF">
        <w:rPr>
          <w:rFonts w:ascii="Arial" w:hAnsi="Arial" w:cs="Arial"/>
          <w:sz w:val="22"/>
          <w:szCs w:val="22"/>
          <w:lang w:val="de-DE"/>
        </w:rPr>
        <w:t xml:space="preserve"> (TTIP). Dieses sog. Freihandelsabkommen </w:t>
      </w:r>
      <w:r w:rsidR="00950DFF" w:rsidRPr="00950DFF">
        <w:rPr>
          <w:rFonts w:ascii="Arial" w:hAnsi="Arial" w:cs="Arial"/>
          <w:sz w:val="22"/>
          <w:szCs w:val="22"/>
          <w:lang w:val="de-DE"/>
        </w:rPr>
        <w:t>hätte einschneidende Auswirkungen auf die Be</w:t>
      </w:r>
      <w:bookmarkStart w:id="0" w:name="_GoBack"/>
      <w:bookmarkEnd w:id="0"/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reiche </w:t>
      </w:r>
      <w:r w:rsidR="00F05FF0">
        <w:rPr>
          <w:rFonts w:ascii="Arial" w:hAnsi="Arial" w:cs="Arial"/>
          <w:sz w:val="22"/>
          <w:szCs w:val="22"/>
          <w:lang w:val="de-DE"/>
        </w:rPr>
        <w:t>Landwirtschaft und Ernährung,</w:t>
      </w:r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 Verbraucherschutz, öffentliche Daseinsvorsorge, Bildung, Gesundheit, Energie und Verkehr. </w:t>
      </w:r>
      <w:r w:rsidR="0027019E">
        <w:rPr>
          <w:rFonts w:ascii="Arial" w:hAnsi="Arial" w:cs="Arial"/>
          <w:sz w:val="22"/>
          <w:szCs w:val="22"/>
          <w:lang w:val="de-DE"/>
        </w:rPr>
        <w:t xml:space="preserve">Eine </w:t>
      </w:r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Bedrohung für </w:t>
      </w:r>
      <w:r w:rsidR="0027019E">
        <w:rPr>
          <w:rFonts w:ascii="Arial" w:hAnsi="Arial" w:cs="Arial"/>
          <w:sz w:val="22"/>
          <w:szCs w:val="22"/>
          <w:lang w:val="de-DE"/>
        </w:rPr>
        <w:t xml:space="preserve">die </w:t>
      </w:r>
      <w:r w:rsidR="00950DFF" w:rsidRPr="00950DFF">
        <w:rPr>
          <w:rFonts w:ascii="Arial" w:hAnsi="Arial" w:cs="Arial"/>
          <w:sz w:val="22"/>
          <w:szCs w:val="22"/>
          <w:lang w:val="de-DE"/>
        </w:rPr>
        <w:t>Demokratie sind die nicht öffentlich tagenden Schiedsgerichte, bei denen Konzerne die Staaten der EU auf Milliardenzahlungen wegen entgangener Gewinne verklagen können</w:t>
      </w:r>
      <w:r w:rsidR="00F05FF0">
        <w:rPr>
          <w:rFonts w:ascii="Arial" w:hAnsi="Arial" w:cs="Arial"/>
          <w:sz w:val="22"/>
          <w:szCs w:val="22"/>
          <w:lang w:val="de-DE"/>
        </w:rPr>
        <w:t>,</w:t>
      </w:r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 wenn </w:t>
      </w:r>
      <w:r w:rsidR="00F05FF0">
        <w:rPr>
          <w:rFonts w:ascii="Arial" w:hAnsi="Arial" w:cs="Arial"/>
          <w:sz w:val="22"/>
          <w:szCs w:val="22"/>
          <w:lang w:val="de-DE"/>
        </w:rPr>
        <w:t>nationale oder europäische Gesetze und Verordnungen mit dem Abkommen nicht übereinstimmen. Rechtsmittel wären nicht zulässig. Der Steuerzahler würde für die Kosten aufkommen müssen</w:t>
      </w:r>
      <w:r w:rsidR="00950DFF" w:rsidRPr="00950DFF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7B42F2" w:rsidRPr="00950DFF" w:rsidRDefault="00950DFF" w:rsidP="009963C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>Auch die Kommunen sind durch TTIP massiv betroffen. So stehen die kommunalen Dienstleistungssektoren</w:t>
      </w:r>
      <w:r w:rsidR="0027019E">
        <w:rPr>
          <w:rFonts w:ascii="Arial" w:hAnsi="Arial" w:cs="Arial"/>
          <w:sz w:val="22"/>
          <w:szCs w:val="22"/>
          <w:lang w:val="de-DE"/>
        </w:rPr>
        <w:t>, die Daseinsvorsorge (Wasser, Abwasser)</w:t>
      </w:r>
      <w:r w:rsidRPr="00950DFF">
        <w:rPr>
          <w:rFonts w:ascii="Arial" w:hAnsi="Arial" w:cs="Arial"/>
          <w:sz w:val="22"/>
          <w:szCs w:val="22"/>
          <w:lang w:val="de-DE"/>
        </w:rPr>
        <w:t xml:space="preserve"> und das öffentliche Beschaffungswesen (in den USA schon weitgehend privatisiert) im Fokus der Verhandlungen. Das TTIP-Abkommen geht im Dienstleistungssektor über alle bisherigen bilateralen und </w:t>
      </w:r>
      <w:r w:rsidR="00F05FF0">
        <w:rPr>
          <w:rFonts w:ascii="Arial" w:hAnsi="Arial" w:cs="Arial"/>
          <w:sz w:val="22"/>
          <w:szCs w:val="22"/>
          <w:lang w:val="de-DE"/>
        </w:rPr>
        <w:t>multilateralen Abkommen hinaus.</w:t>
      </w:r>
    </w:p>
    <w:p w:rsidR="00346162" w:rsidRPr="00950DFF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46162" w:rsidRPr="00950DFF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46162" w:rsidRPr="00950DFF" w:rsidRDefault="00346162" w:rsidP="009963C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950DFF">
        <w:rPr>
          <w:rFonts w:ascii="Arial" w:hAnsi="Arial" w:cs="Arial"/>
          <w:sz w:val="22"/>
          <w:szCs w:val="22"/>
          <w:lang w:val="de-DE"/>
        </w:rPr>
        <w:t>Mit freundlichen Grüßen</w:t>
      </w:r>
    </w:p>
    <w:p w:rsidR="00346162" w:rsidRPr="00346162" w:rsidRDefault="00346162">
      <w:pPr>
        <w:pStyle w:val="gppreStandard"/>
        <w:widowControl/>
        <w:tabs>
          <w:tab w:val="clear" w:pos="1162"/>
          <w:tab w:val="clear" w:pos="2013"/>
          <w:tab w:val="clear" w:pos="3754"/>
          <w:tab w:val="clear" w:pos="4621"/>
          <w:tab w:val="clear" w:pos="5625"/>
          <w:tab w:val="clear" w:pos="6067"/>
          <w:tab w:val="clear" w:pos="7212"/>
          <w:tab w:val="clear" w:pos="8208"/>
          <w:tab w:val="clear" w:pos="9072"/>
          <w:tab w:val="clear" w:pos="10490"/>
        </w:tabs>
        <w:spacing w:line="240" w:lineRule="auto"/>
        <w:rPr>
          <w:rFonts w:ascii="Arial" w:hAnsi="Arial" w:cs="Arial"/>
          <w:b w:val="0"/>
        </w:rPr>
      </w:pPr>
    </w:p>
    <w:p w:rsidR="00346162" w:rsidRPr="00346162" w:rsidRDefault="00346162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346162" w:rsidRPr="00950DFF" w:rsidRDefault="009963CD" w:rsidP="009963CD">
      <w:pPr>
        <w:pStyle w:val="gpr"/>
        <w:tabs>
          <w:tab w:val="clear" w:pos="1143"/>
          <w:tab w:val="clear" w:pos="1884"/>
          <w:tab w:val="clear" w:pos="3879"/>
          <w:tab w:val="clear" w:pos="4620"/>
          <w:tab w:val="clear" w:pos="5646"/>
          <w:tab w:val="clear" w:pos="6102"/>
          <w:tab w:val="clear" w:pos="7071"/>
          <w:tab w:val="clear" w:pos="8097"/>
          <w:tab w:val="clear" w:pos="8952"/>
          <w:tab w:val="clear" w:pos="9408"/>
        </w:tabs>
        <w:spacing w:after="0" w:line="240" w:lineRule="auto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gez. </w:t>
      </w:r>
      <w:r>
        <w:rPr>
          <w:rFonts w:ascii="Arial" w:hAnsi="Arial" w:cs="Arial"/>
          <w:sz w:val="22"/>
          <w:szCs w:val="22"/>
          <w:lang w:val="de-DE"/>
        </w:rPr>
        <w:tab/>
        <w:t xml:space="preserve">Detlef Paul </w:t>
      </w:r>
      <w:r>
        <w:rPr>
          <w:rFonts w:ascii="Arial" w:hAnsi="Arial" w:cs="Arial"/>
          <w:sz w:val="22"/>
          <w:szCs w:val="22"/>
          <w:lang w:val="de-DE"/>
        </w:rPr>
        <w:tab/>
        <w:t>Werner Sittauer</w:t>
      </w:r>
      <w:r>
        <w:rPr>
          <w:rFonts w:ascii="Arial" w:hAnsi="Arial" w:cs="Arial"/>
          <w:sz w:val="22"/>
          <w:szCs w:val="22"/>
          <w:lang w:val="de-DE"/>
        </w:rPr>
        <w:tab/>
        <w:t xml:space="preserve">Karin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Holluba</w:t>
      </w:r>
      <w:proofErr w:type="spellEnd"/>
      <w:r>
        <w:rPr>
          <w:rFonts w:ascii="Arial" w:hAnsi="Arial" w:cs="Arial"/>
          <w:sz w:val="22"/>
          <w:szCs w:val="22"/>
          <w:lang w:val="de-DE"/>
        </w:rPr>
        <w:t>-Rau</w:t>
      </w:r>
      <w:r>
        <w:rPr>
          <w:rFonts w:ascii="Arial" w:hAnsi="Arial" w:cs="Arial"/>
          <w:sz w:val="22"/>
          <w:szCs w:val="22"/>
          <w:lang w:val="de-DE"/>
        </w:rPr>
        <w:tab/>
      </w:r>
      <w:r w:rsidR="00241E8A">
        <w:rPr>
          <w:rFonts w:ascii="Arial" w:hAnsi="Arial" w:cs="Arial"/>
          <w:sz w:val="22"/>
          <w:szCs w:val="22"/>
          <w:lang w:val="de-DE"/>
        </w:rPr>
        <w:t xml:space="preserve">Dr. Thomas </w:t>
      </w:r>
      <w:proofErr w:type="spellStart"/>
      <w:r w:rsidR="00241E8A">
        <w:rPr>
          <w:rFonts w:ascii="Arial" w:hAnsi="Arial" w:cs="Arial"/>
          <w:sz w:val="22"/>
          <w:szCs w:val="22"/>
          <w:lang w:val="de-DE"/>
        </w:rPr>
        <w:t>Donhauser</w:t>
      </w:r>
      <w:proofErr w:type="spellEnd"/>
    </w:p>
    <w:sectPr w:rsidR="00346162" w:rsidRPr="00950DFF">
      <w:headerReference w:type="default" r:id="rId8"/>
      <w:footnotePr>
        <w:pos w:val="beneathText"/>
      </w:footnotePr>
      <w:pgSz w:w="11905" w:h="16837"/>
      <w:pgMar w:top="1440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BF" w:rsidRDefault="003867BF">
      <w:r>
        <w:separator/>
      </w:r>
    </w:p>
  </w:endnote>
  <w:endnote w:type="continuationSeparator" w:id="0">
    <w:p w:rsidR="003867BF" w:rsidRDefault="003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BF" w:rsidRDefault="003867BF">
      <w:r>
        <w:separator/>
      </w:r>
    </w:p>
  </w:footnote>
  <w:footnote w:type="continuationSeparator" w:id="0">
    <w:p w:rsidR="003867BF" w:rsidRDefault="0038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2" w:rsidRDefault="009963C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09245" cy="132715"/>
              <wp:effectExtent l="0" t="0" r="0" b="63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24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8E0238" id="Rectangle 1" o:spid="_x0000_s1026" style="position:absolute;margin-left:0;margin-top:.05pt;width:24.35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" strokeweight=".26mm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5B40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910C81"/>
    <w:multiLevelType w:val="hybridMultilevel"/>
    <w:tmpl w:val="F244D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DC"/>
    <w:multiLevelType w:val="multilevel"/>
    <w:tmpl w:val="5B40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A6230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C81AC8"/>
    <w:multiLevelType w:val="multilevel"/>
    <w:tmpl w:val="5B40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B531B86"/>
    <w:multiLevelType w:val="multilevel"/>
    <w:tmpl w:val="5B40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2"/>
    <w:rsid w:val="00122A3B"/>
    <w:rsid w:val="00171BE5"/>
    <w:rsid w:val="00241E8A"/>
    <w:rsid w:val="00263517"/>
    <w:rsid w:val="0027019E"/>
    <w:rsid w:val="003214BD"/>
    <w:rsid w:val="00346162"/>
    <w:rsid w:val="003867BF"/>
    <w:rsid w:val="004C709C"/>
    <w:rsid w:val="00563003"/>
    <w:rsid w:val="00721310"/>
    <w:rsid w:val="007B42F2"/>
    <w:rsid w:val="007C6920"/>
    <w:rsid w:val="0083288F"/>
    <w:rsid w:val="008B249A"/>
    <w:rsid w:val="00946957"/>
    <w:rsid w:val="00950DFF"/>
    <w:rsid w:val="00965B31"/>
    <w:rsid w:val="009963CD"/>
    <w:rsid w:val="00A0604D"/>
    <w:rsid w:val="00A929C6"/>
    <w:rsid w:val="00B108B6"/>
    <w:rsid w:val="00C06F4A"/>
    <w:rsid w:val="00D40F62"/>
    <w:rsid w:val="00E035C7"/>
    <w:rsid w:val="00E6140C"/>
    <w:rsid w:val="00F05FF0"/>
    <w:rsid w:val="00F06D05"/>
    <w:rsid w:val="00FE4773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ahoma" w:hAnsi="Tahoma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ppreStandard">
    <w:name w:val="gppre_Standard"/>
    <w:basedOn w:val="Standard"/>
    <w:pPr>
      <w:widowControl w:val="0"/>
      <w:tabs>
        <w:tab w:val="left" w:pos="1162"/>
        <w:tab w:val="left" w:pos="2013"/>
        <w:tab w:val="left" w:pos="3754"/>
        <w:tab w:val="left" w:pos="4621"/>
        <w:tab w:val="left" w:pos="5625"/>
        <w:tab w:val="left" w:pos="6067"/>
        <w:tab w:val="left" w:pos="7212"/>
        <w:tab w:val="left" w:pos="8208"/>
        <w:tab w:val="left" w:pos="9072"/>
        <w:tab w:val="left" w:pos="10490"/>
      </w:tabs>
      <w:spacing w:line="280" w:lineRule="exact"/>
    </w:pPr>
    <w:rPr>
      <w:rFonts w:ascii="Courier New" w:hAnsi="Courier New"/>
      <w:b/>
      <w:szCs w:val="20"/>
    </w:rPr>
  </w:style>
  <w:style w:type="paragraph" w:customStyle="1" w:styleId="gpfeli">
    <w:name w:val="gp_fe_li"/>
    <w:basedOn w:val="Standard"/>
    <w:pPr>
      <w:pBdr>
        <w:bottom w:val="double" w:sz="1" w:space="2" w:color="000000"/>
      </w:pBdr>
      <w:tabs>
        <w:tab w:val="left" w:pos="1026"/>
        <w:tab w:val="left" w:pos="1884"/>
        <w:tab w:val="left" w:pos="3708"/>
        <w:tab w:val="left" w:pos="4563"/>
        <w:tab w:val="left" w:pos="5931"/>
        <w:tab w:val="left" w:pos="6957"/>
        <w:tab w:val="left" w:pos="8040"/>
        <w:tab w:val="left" w:pos="9237"/>
      </w:tabs>
      <w:spacing w:before="28" w:after="28" w:line="170" w:lineRule="exact"/>
    </w:pPr>
    <w:rPr>
      <w:szCs w:val="20"/>
      <w:lang w:val="en-US"/>
    </w:rPr>
  </w:style>
  <w:style w:type="paragraph" w:customStyle="1" w:styleId="gpr">
    <w:name w:val="gpr"/>
    <w:basedOn w:val="Standard"/>
    <w:pPr>
      <w:tabs>
        <w:tab w:val="left" w:pos="1143"/>
        <w:tab w:val="left" w:pos="1884"/>
        <w:tab w:val="left" w:pos="3879"/>
        <w:tab w:val="left" w:pos="4620"/>
        <w:tab w:val="left" w:pos="5646"/>
        <w:tab w:val="left" w:pos="6102"/>
        <w:tab w:val="left" w:pos="7071"/>
        <w:tab w:val="left" w:pos="8097"/>
        <w:tab w:val="left" w:pos="8952"/>
        <w:tab w:val="left" w:pos="9408"/>
      </w:tabs>
      <w:spacing w:after="28" w:line="226" w:lineRule="exact"/>
    </w:pPr>
    <w:rPr>
      <w:szCs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Rahmeninhalt">
    <w:name w:val="Rahmeninhalt"/>
    <w:basedOn w:val="Textkrper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108B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08B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Tahoma" w:hAnsi="Tahoma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ppreStandard">
    <w:name w:val="gppre_Standard"/>
    <w:basedOn w:val="Standard"/>
    <w:pPr>
      <w:widowControl w:val="0"/>
      <w:tabs>
        <w:tab w:val="left" w:pos="1162"/>
        <w:tab w:val="left" w:pos="2013"/>
        <w:tab w:val="left" w:pos="3754"/>
        <w:tab w:val="left" w:pos="4621"/>
        <w:tab w:val="left" w:pos="5625"/>
        <w:tab w:val="left" w:pos="6067"/>
        <w:tab w:val="left" w:pos="7212"/>
        <w:tab w:val="left" w:pos="8208"/>
        <w:tab w:val="left" w:pos="9072"/>
        <w:tab w:val="left" w:pos="10490"/>
      </w:tabs>
      <w:spacing w:line="280" w:lineRule="exact"/>
    </w:pPr>
    <w:rPr>
      <w:rFonts w:ascii="Courier New" w:hAnsi="Courier New"/>
      <w:b/>
      <w:szCs w:val="20"/>
    </w:rPr>
  </w:style>
  <w:style w:type="paragraph" w:customStyle="1" w:styleId="gpfeli">
    <w:name w:val="gp_fe_li"/>
    <w:basedOn w:val="Standard"/>
    <w:pPr>
      <w:pBdr>
        <w:bottom w:val="double" w:sz="1" w:space="2" w:color="000000"/>
      </w:pBdr>
      <w:tabs>
        <w:tab w:val="left" w:pos="1026"/>
        <w:tab w:val="left" w:pos="1884"/>
        <w:tab w:val="left" w:pos="3708"/>
        <w:tab w:val="left" w:pos="4563"/>
        <w:tab w:val="left" w:pos="5931"/>
        <w:tab w:val="left" w:pos="6957"/>
        <w:tab w:val="left" w:pos="8040"/>
        <w:tab w:val="left" w:pos="9237"/>
      </w:tabs>
      <w:spacing w:before="28" w:after="28" w:line="170" w:lineRule="exact"/>
    </w:pPr>
    <w:rPr>
      <w:szCs w:val="20"/>
      <w:lang w:val="en-US"/>
    </w:rPr>
  </w:style>
  <w:style w:type="paragraph" w:customStyle="1" w:styleId="gpr">
    <w:name w:val="gpr"/>
    <w:basedOn w:val="Standard"/>
    <w:pPr>
      <w:tabs>
        <w:tab w:val="left" w:pos="1143"/>
        <w:tab w:val="left" w:pos="1884"/>
        <w:tab w:val="left" w:pos="3879"/>
        <w:tab w:val="left" w:pos="4620"/>
        <w:tab w:val="left" w:pos="5646"/>
        <w:tab w:val="left" w:pos="6102"/>
        <w:tab w:val="left" w:pos="7071"/>
        <w:tab w:val="left" w:pos="8097"/>
        <w:tab w:val="left" w:pos="8952"/>
        <w:tab w:val="left" w:pos="9408"/>
      </w:tabs>
      <w:spacing w:after="28" w:line="226" w:lineRule="exact"/>
    </w:pPr>
    <w:rPr>
      <w:szCs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Rahmeninhalt">
    <w:name w:val="Rahmeninhalt"/>
    <w:basedOn w:val="Textkrper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108B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B108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– Stadtratsfraktion Schwabach</vt:lpstr>
    </vt:vector>
  </TitlesOfParts>
  <Company>Microsoft</Company>
  <LinksUpToDate>false</LinksUpToDate>
  <CharactersWithSpaces>1939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mailto:buero@spd-schwabach.de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– Stadtratsfraktion Schwabach</dc:title>
  <dc:creator>Sittauer</dc:creator>
  <cp:lastModifiedBy>Praktik 1</cp:lastModifiedBy>
  <cp:revision>2</cp:revision>
  <cp:lastPrinted>2112-12-31T23:00:00Z</cp:lastPrinted>
  <dcterms:created xsi:type="dcterms:W3CDTF">2014-07-10T07:38:00Z</dcterms:created>
  <dcterms:modified xsi:type="dcterms:W3CDTF">2014-07-10T07:38:00Z</dcterms:modified>
</cp:coreProperties>
</file>